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8522" w:type="dxa"/>
        <w:tblLayout w:type="fixed"/>
        <w:tblLook w:val="04A0" w:firstRow="1" w:lastRow="0" w:firstColumn="1" w:lastColumn="0" w:noHBand="0" w:noVBand="1"/>
      </w:tblPr>
      <w:tblGrid>
        <w:gridCol w:w="1644"/>
        <w:gridCol w:w="2616"/>
        <w:gridCol w:w="2131"/>
        <w:gridCol w:w="2131"/>
      </w:tblGrid>
      <w:tr w:rsidR="00200E37">
        <w:tc>
          <w:tcPr>
            <w:tcW w:w="8522" w:type="dxa"/>
            <w:gridSpan w:val="4"/>
          </w:tcPr>
          <w:p w:rsidR="00200E37" w:rsidRDefault="00B40E85" w:rsidP="00C15ED5">
            <w:pPr>
              <w:jc w:val="center"/>
              <w:rPr>
                <w:rFonts w:asciiTheme="minorEastAsia" w:hAnsiTheme="minorEastAsia" w:cstheme="minorEastAsia"/>
                <w:sz w:val="18"/>
                <w:szCs w:val="18"/>
              </w:rPr>
            </w:pPr>
            <w:r>
              <w:rPr>
                <w:rFonts w:asciiTheme="minorEastAsia" w:hAnsiTheme="minorEastAsia" w:cstheme="minorEastAsia" w:hint="eastAsia"/>
                <w:szCs w:val="21"/>
              </w:rPr>
              <w:t>项目</w:t>
            </w:r>
            <w:r w:rsidR="00C15ED5">
              <w:rPr>
                <w:rFonts w:asciiTheme="minorEastAsia" w:hAnsiTheme="minorEastAsia" w:cstheme="minorEastAsia" w:hint="eastAsia"/>
                <w:szCs w:val="21"/>
              </w:rPr>
              <w:t xml:space="preserve">三  </w:t>
            </w:r>
            <w:r>
              <w:rPr>
                <w:rFonts w:asciiTheme="minorEastAsia" w:hAnsiTheme="minorEastAsia" w:cstheme="minorEastAsia" w:hint="eastAsia"/>
                <w:szCs w:val="21"/>
              </w:rPr>
              <w:t>小学生的</w:t>
            </w:r>
            <w:r w:rsidR="00C15ED5">
              <w:rPr>
                <w:rFonts w:asciiTheme="minorEastAsia" w:hAnsiTheme="minorEastAsia" w:cstheme="minorEastAsia" w:hint="eastAsia"/>
                <w:szCs w:val="21"/>
              </w:rPr>
              <w:t xml:space="preserve">记忆  </w:t>
            </w:r>
            <w:r w:rsidR="00C15ED5" w:rsidRPr="00C15ED5">
              <w:rPr>
                <w:rFonts w:ascii="宋体" w:eastAsia="宋体" w:hAnsi="宋体" w:cs="Times New Roman" w:hint="eastAsia"/>
                <w:b/>
                <w:bCs/>
              </w:rPr>
              <w:t xml:space="preserve">  </w:t>
            </w:r>
            <w:r w:rsidR="00AA190C">
              <w:rPr>
                <w:rFonts w:ascii="宋体" w:eastAsia="宋体" w:hAnsi="宋体" w:cs="Times New Roman" w:hint="eastAsia"/>
                <w:b/>
                <w:bCs/>
              </w:rPr>
              <w:t xml:space="preserve"> </w:t>
            </w:r>
            <w:r w:rsidR="00A02937" w:rsidRPr="00A02937">
              <w:rPr>
                <w:rFonts w:ascii="宋体" w:eastAsia="宋体" w:hAnsi="宋体" w:cs="Times New Roman" w:hint="eastAsia"/>
                <w:bCs/>
              </w:rPr>
              <w:t>任务三   小学生记忆的发展与培养</w:t>
            </w:r>
          </w:p>
        </w:tc>
      </w:tr>
      <w:tr w:rsidR="00200E37">
        <w:trPr>
          <w:trHeight w:val="90"/>
        </w:trPr>
        <w:tc>
          <w:tcPr>
            <w:tcW w:w="1644" w:type="dxa"/>
            <w:vAlign w:val="center"/>
          </w:tcPr>
          <w:p w:rsidR="00200E37" w:rsidRDefault="00B40E85">
            <w:pPr>
              <w:widowControl/>
              <w:tabs>
                <w:tab w:val="center" w:pos="1017"/>
                <w:tab w:val="right" w:pos="19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课程名称</w:t>
            </w:r>
          </w:p>
        </w:tc>
        <w:tc>
          <w:tcPr>
            <w:tcW w:w="2616" w:type="dxa"/>
          </w:tcPr>
          <w:p w:rsidR="00200E37" w:rsidRDefault="00A64B20">
            <w:pPr>
              <w:rPr>
                <w:rFonts w:asciiTheme="minorEastAsia" w:hAnsiTheme="minorEastAsia" w:cstheme="minorEastAsia"/>
                <w:sz w:val="18"/>
                <w:szCs w:val="18"/>
              </w:rPr>
            </w:pPr>
            <w:r>
              <w:rPr>
                <w:rFonts w:asciiTheme="minorEastAsia" w:hAnsiTheme="minorEastAsia" w:cstheme="minorEastAsia" w:hint="eastAsia"/>
                <w:szCs w:val="21"/>
              </w:rPr>
              <w:t>心理学</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课程类型</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A类</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使用教材</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学时分配</w:t>
            </w:r>
          </w:p>
        </w:tc>
        <w:tc>
          <w:tcPr>
            <w:tcW w:w="6878" w:type="dxa"/>
            <w:gridSpan w:val="3"/>
          </w:tcPr>
          <w:p w:rsidR="00200E37" w:rsidRDefault="00200E37">
            <w:pPr>
              <w:rPr>
                <w:rFonts w:asciiTheme="minorEastAsia" w:hAnsiTheme="minorEastAsia" w:cstheme="minorEastAsia"/>
                <w:sz w:val="18"/>
                <w:szCs w:val="18"/>
              </w:rPr>
            </w:pP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一、教学任务分析</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主要参考书目</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教学目标</w:t>
            </w:r>
          </w:p>
        </w:tc>
        <w:tc>
          <w:tcPr>
            <w:tcW w:w="6878" w:type="dxa"/>
            <w:gridSpan w:val="3"/>
          </w:tcPr>
          <w:p w:rsidR="00A02937" w:rsidRPr="00A02937" w:rsidRDefault="00A02937" w:rsidP="00A02937">
            <w:pPr>
              <w:widowControl/>
              <w:jc w:val="left"/>
              <w:rPr>
                <w:rFonts w:ascii="宋体" w:eastAsia="宋体" w:hAnsi="宋体" w:cs="Times New Roman" w:hint="eastAsia"/>
                <w:color w:val="000000"/>
                <w:szCs w:val="21"/>
              </w:rPr>
            </w:pPr>
            <w:r w:rsidRPr="00A02937">
              <w:rPr>
                <w:rFonts w:ascii="宋体" w:eastAsia="宋体" w:hAnsi="宋体" w:cs="Times New Roman" w:hint="eastAsia"/>
                <w:color w:val="000000"/>
                <w:szCs w:val="21"/>
              </w:rPr>
              <w:t>1.</w:t>
            </w:r>
            <w:r w:rsidRPr="00A02937">
              <w:rPr>
                <w:rFonts w:ascii="宋体" w:eastAsia="宋体" w:hAnsi="宋体" w:cs="Times New Roman" w:hint="eastAsia"/>
                <w:color w:val="000000"/>
                <w:szCs w:val="21"/>
              </w:rPr>
              <w:t>理解并掌握</w:t>
            </w:r>
            <w:r w:rsidRPr="00A02937">
              <w:rPr>
                <w:rFonts w:ascii="宋体" w:eastAsia="宋体" w:hAnsi="宋体" w:cs="Times New Roman" w:hint="eastAsia"/>
                <w:color w:val="000000"/>
                <w:szCs w:val="21"/>
              </w:rPr>
              <w:t>小学生记忆的发展特点</w:t>
            </w:r>
          </w:p>
          <w:p w:rsidR="00200E37" w:rsidRPr="00A02937" w:rsidRDefault="00A02937" w:rsidP="00A02937">
            <w:pPr>
              <w:rPr>
                <w:rFonts w:ascii="宋体" w:eastAsia="宋体" w:hAnsi="宋体" w:cs="Times New Roman" w:hint="eastAsia"/>
                <w:color w:val="000000"/>
                <w:szCs w:val="21"/>
              </w:rPr>
            </w:pPr>
            <w:r w:rsidRPr="00A02937">
              <w:rPr>
                <w:rFonts w:ascii="宋体" w:eastAsia="宋体" w:hAnsi="宋体" w:cs="Times New Roman" w:hint="eastAsia"/>
                <w:color w:val="000000"/>
                <w:szCs w:val="21"/>
              </w:rPr>
              <w:t>2.</w:t>
            </w:r>
            <w:r w:rsidRPr="00A02937">
              <w:rPr>
                <w:rFonts w:ascii="宋体" w:eastAsia="宋体" w:hAnsi="宋体" w:cs="Times New Roman" w:hint="eastAsia"/>
                <w:color w:val="000000"/>
                <w:szCs w:val="21"/>
              </w:rPr>
              <w:t>掌握小学生记忆的</w:t>
            </w:r>
            <w:r w:rsidRPr="00A02937">
              <w:rPr>
                <w:rFonts w:ascii="宋体" w:eastAsia="宋体" w:hAnsi="宋体" w:cs="Times New Roman" w:hint="eastAsia"/>
                <w:color w:val="000000"/>
                <w:szCs w:val="21"/>
              </w:rPr>
              <w:t>培养</w:t>
            </w:r>
            <w:r w:rsidRPr="00A02937">
              <w:rPr>
                <w:rFonts w:ascii="宋体" w:eastAsia="宋体" w:hAnsi="宋体" w:cs="Times New Roman" w:hint="eastAsia"/>
                <w:color w:val="000000"/>
                <w:szCs w:val="21"/>
              </w:rPr>
              <w:t>方法</w:t>
            </w:r>
          </w:p>
          <w:p w:rsidR="00A02937" w:rsidRPr="00A02937" w:rsidRDefault="00A02937" w:rsidP="00A02937">
            <w:pPr>
              <w:rPr>
                <w:rFonts w:ascii="宋体" w:eastAsia="宋体" w:hAnsi="宋体" w:cs="Times New Roman"/>
                <w:bCs/>
                <w:szCs w:val="21"/>
              </w:rPr>
            </w:pPr>
            <w:r w:rsidRPr="00A02937">
              <w:rPr>
                <w:rFonts w:ascii="宋体" w:eastAsia="宋体" w:hAnsi="宋体" w:cs="Times New Roman" w:hint="eastAsia"/>
                <w:color w:val="000000"/>
                <w:szCs w:val="21"/>
              </w:rPr>
              <w:t>3、通过教学，提高学生的记忆能力和品质</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教学重点</w:t>
            </w:r>
          </w:p>
        </w:tc>
        <w:tc>
          <w:tcPr>
            <w:tcW w:w="6878" w:type="dxa"/>
            <w:gridSpan w:val="3"/>
          </w:tcPr>
          <w:p w:rsidR="00200E37" w:rsidRPr="00A02937" w:rsidRDefault="00A02937" w:rsidP="00A02937">
            <w:pPr>
              <w:widowControl/>
              <w:jc w:val="left"/>
              <w:rPr>
                <w:rFonts w:ascii="宋体" w:eastAsia="宋体" w:hAnsi="宋体" w:cs="Times New Roman"/>
                <w:color w:val="000000"/>
                <w:szCs w:val="21"/>
              </w:rPr>
            </w:pPr>
            <w:r w:rsidRPr="00A02937">
              <w:rPr>
                <w:rFonts w:ascii="宋体" w:eastAsia="宋体" w:hAnsi="宋体" w:cs="Times New Roman" w:hint="eastAsia"/>
                <w:color w:val="000000"/>
                <w:szCs w:val="21"/>
              </w:rPr>
              <w:t>小学生记忆的发展特点</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教学难点</w:t>
            </w:r>
          </w:p>
        </w:tc>
        <w:tc>
          <w:tcPr>
            <w:tcW w:w="6878" w:type="dxa"/>
            <w:gridSpan w:val="3"/>
          </w:tcPr>
          <w:p w:rsidR="00200E37" w:rsidRPr="00A02937" w:rsidRDefault="00A02937">
            <w:pPr>
              <w:rPr>
                <w:rFonts w:asciiTheme="minorEastAsia" w:hAnsiTheme="minorEastAsia" w:cstheme="minorEastAsia"/>
                <w:szCs w:val="21"/>
              </w:rPr>
            </w:pPr>
            <w:r w:rsidRPr="00A02937">
              <w:rPr>
                <w:rFonts w:ascii="宋体" w:eastAsia="宋体" w:hAnsi="宋体" w:cs="Times New Roman" w:hint="eastAsia"/>
                <w:color w:val="000000"/>
                <w:szCs w:val="21"/>
              </w:rPr>
              <w:t>小学生记忆的培养方法</w:t>
            </w: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二、教学流程安排</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教学设施</w:t>
            </w:r>
          </w:p>
        </w:tc>
        <w:tc>
          <w:tcPr>
            <w:tcW w:w="2616" w:type="dxa"/>
          </w:tcPr>
          <w:p w:rsidR="00200E37" w:rsidRDefault="00200E37">
            <w:pPr>
              <w:rPr>
                <w:rFonts w:asciiTheme="minorEastAsia" w:hAnsiTheme="minorEastAsia" w:cstheme="minorEastAsia"/>
                <w:sz w:val="18"/>
                <w:szCs w:val="18"/>
              </w:rPr>
            </w:pP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教学场地</w:t>
            </w:r>
          </w:p>
        </w:tc>
        <w:tc>
          <w:tcPr>
            <w:tcW w:w="2131" w:type="dxa"/>
          </w:tcPr>
          <w:p w:rsidR="00200E37" w:rsidRDefault="00200E37">
            <w:pPr>
              <w:rPr>
                <w:rFonts w:asciiTheme="minorEastAsia" w:hAnsiTheme="minorEastAsia" w:cstheme="minorEastAsia"/>
                <w:sz w:val="18"/>
                <w:szCs w:val="18"/>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教学方法</w:t>
            </w:r>
          </w:p>
        </w:tc>
        <w:tc>
          <w:tcPr>
            <w:tcW w:w="6878" w:type="dxa"/>
            <w:gridSpan w:val="3"/>
          </w:tcPr>
          <w:p w:rsidR="00200E37" w:rsidRDefault="00AA190C">
            <w:pPr>
              <w:rPr>
                <w:rFonts w:asciiTheme="minorEastAsia" w:hAnsiTheme="minorEastAsia" w:cstheme="minorEastAsia"/>
                <w:sz w:val="18"/>
                <w:szCs w:val="18"/>
              </w:rPr>
            </w:pPr>
            <w:r>
              <w:rPr>
                <w:rFonts w:asciiTheme="minorEastAsia" w:hAnsiTheme="minorEastAsia" w:cstheme="minorEastAsia" w:hint="eastAsia"/>
                <w:sz w:val="18"/>
                <w:szCs w:val="18"/>
              </w:rPr>
              <w:t>合作学习</w:t>
            </w:r>
            <w:r w:rsidR="00B40E85">
              <w:rPr>
                <w:rFonts w:asciiTheme="minorEastAsia" w:hAnsiTheme="minorEastAsia" w:cstheme="minorEastAsia" w:hint="eastAsia"/>
                <w:sz w:val="18"/>
                <w:szCs w:val="18"/>
              </w:rPr>
              <w:t>法、讲授法、讨论法</w:t>
            </w:r>
            <w:r w:rsidR="00A02937">
              <w:rPr>
                <w:rFonts w:asciiTheme="minorEastAsia" w:hAnsiTheme="minorEastAsia" w:cstheme="minorEastAsia" w:hint="eastAsia"/>
                <w:sz w:val="18"/>
                <w:szCs w:val="18"/>
              </w:rPr>
              <w:t>、谈话法</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教学任务单</w:t>
            </w:r>
          </w:p>
        </w:tc>
        <w:tc>
          <w:tcPr>
            <w:tcW w:w="6878" w:type="dxa"/>
            <w:gridSpan w:val="3"/>
          </w:tcPr>
          <w:p w:rsidR="00200E37" w:rsidRDefault="00C15ED5">
            <w:pPr>
              <w:rPr>
                <w:rFonts w:asciiTheme="minorEastAsia" w:hAnsiTheme="minorEastAsia" w:cstheme="minorEastAsia"/>
                <w:sz w:val="18"/>
                <w:szCs w:val="18"/>
              </w:rPr>
            </w:pPr>
            <w:r>
              <w:rPr>
                <w:rFonts w:asciiTheme="minorEastAsia" w:hAnsiTheme="minorEastAsia" w:cstheme="minorEastAsia" w:hint="eastAsia"/>
                <w:sz w:val="18"/>
                <w:szCs w:val="18"/>
              </w:rPr>
              <w:t>记忆</w:t>
            </w:r>
            <w:r w:rsidR="00396D20">
              <w:rPr>
                <w:rFonts w:asciiTheme="minorEastAsia" w:hAnsiTheme="minorEastAsia" w:cstheme="minorEastAsia" w:hint="eastAsia"/>
                <w:sz w:val="18"/>
                <w:szCs w:val="18"/>
              </w:rPr>
              <w:t>的</w:t>
            </w:r>
            <w:r w:rsidR="00B40E85">
              <w:rPr>
                <w:rFonts w:asciiTheme="minorEastAsia" w:hAnsiTheme="minorEastAsia" w:cstheme="minorEastAsia" w:hint="eastAsia"/>
                <w:sz w:val="18"/>
                <w:szCs w:val="18"/>
              </w:rPr>
              <w:t>概述</w:t>
            </w:r>
          </w:p>
          <w:p w:rsidR="00396D20" w:rsidRPr="00396D20" w:rsidRDefault="00396D20" w:rsidP="00396D20">
            <w:pPr>
              <w:rPr>
                <w:rFonts w:asciiTheme="minorEastAsia" w:hAnsiTheme="minorEastAsia" w:cstheme="minorEastAsia"/>
                <w:sz w:val="18"/>
                <w:szCs w:val="18"/>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教学内容</w:t>
            </w:r>
          </w:p>
        </w:tc>
        <w:tc>
          <w:tcPr>
            <w:tcW w:w="6878" w:type="dxa"/>
            <w:gridSpan w:val="3"/>
          </w:tcPr>
          <w:p w:rsidR="00A02937" w:rsidRPr="00A02937" w:rsidRDefault="00AA190C" w:rsidP="00A02937">
            <w:pPr>
              <w:ind w:firstLine="615"/>
              <w:rPr>
                <w:rFonts w:ascii="宋体" w:eastAsia="宋体" w:hAnsi="宋体" w:cs="Times New Roman"/>
                <w:b/>
                <w:sz w:val="24"/>
              </w:rPr>
            </w:pPr>
            <w:r w:rsidRPr="00AA190C">
              <w:rPr>
                <w:rFonts w:ascii="Times New Roman" w:eastAsia="宋体" w:hAnsi="Times New Roman" w:cs="Times New Roman"/>
                <w:szCs w:val="21"/>
              </w:rPr>
              <w:t xml:space="preserve">   </w:t>
            </w:r>
            <w:r w:rsidR="00A02937" w:rsidRPr="00A02937">
              <w:rPr>
                <w:rFonts w:ascii="宋体" w:eastAsia="宋体" w:hAnsi="宋体" w:cs="Times New Roman" w:hint="eastAsia"/>
                <w:b/>
                <w:sz w:val="24"/>
              </w:rPr>
              <w:t>一、小学生记忆发展的特点</w:t>
            </w:r>
          </w:p>
          <w:p w:rsidR="00A02937" w:rsidRPr="00A02937" w:rsidRDefault="00A02937" w:rsidP="00A02937">
            <w:pPr>
              <w:spacing w:line="400" w:lineRule="exact"/>
              <w:ind w:firstLine="615"/>
              <w:rPr>
                <w:rFonts w:ascii="宋体" w:eastAsia="宋体" w:hAnsi="宋体" w:cs="Times New Roman" w:hint="eastAsia"/>
                <w:szCs w:val="21"/>
              </w:rPr>
            </w:pPr>
            <w:r w:rsidRPr="00A02937">
              <w:rPr>
                <w:rFonts w:ascii="宋体" w:eastAsia="宋体" w:hAnsi="宋体" w:cs="Times New Roman" w:hint="eastAsia"/>
                <w:szCs w:val="21"/>
              </w:rPr>
              <w:t>儿童入学后，在学习过程中，教师经常要对学生的记忆提出一定的要求，要求记住书本上的生字，演算规则，学习内容，或要求他们背诵某些课文，使得小学生的记忆能力迅速发展。因此，小学生的记忆发展具有下列特点:</w:t>
            </w:r>
          </w:p>
          <w:p w:rsidR="00A02937" w:rsidRPr="00A02937" w:rsidRDefault="00A02937" w:rsidP="00A02937">
            <w:pPr>
              <w:spacing w:line="400" w:lineRule="exact"/>
              <w:rPr>
                <w:rFonts w:ascii="宋体" w:eastAsia="宋体" w:hAnsi="宋体" w:cs="Times New Roman" w:hint="eastAsia"/>
                <w:szCs w:val="21"/>
              </w:rPr>
            </w:pPr>
            <w:r w:rsidRPr="00A02937">
              <w:rPr>
                <w:rFonts w:ascii="宋体" w:eastAsia="宋体" w:hAnsi="宋体" w:cs="Times New Roman" w:hint="eastAsia"/>
                <w:szCs w:val="21"/>
              </w:rPr>
              <w:t>1、有意识记逐渐超过无意识记，成为小学生主要的记忆方式</w:t>
            </w:r>
          </w:p>
          <w:p w:rsidR="00A02937" w:rsidRPr="00A02937" w:rsidRDefault="00A02937" w:rsidP="00A02937">
            <w:pPr>
              <w:spacing w:line="400" w:lineRule="exact"/>
              <w:ind w:leftChars="200" w:left="420" w:firstLineChars="200" w:firstLine="420"/>
              <w:rPr>
                <w:rFonts w:ascii="宋体" w:eastAsia="宋体" w:hAnsi="宋体" w:cs="Times New Roman" w:hint="eastAsia"/>
                <w:szCs w:val="21"/>
              </w:rPr>
            </w:pPr>
            <w:r w:rsidRPr="00A02937">
              <w:rPr>
                <w:rFonts w:ascii="宋体" w:eastAsia="宋体" w:hAnsi="宋体" w:cs="Times New Roman" w:hint="eastAsia"/>
                <w:szCs w:val="21"/>
              </w:rPr>
              <w:t>低年级小学生仍然保留学前期无意识记的特点，但入学后他们不能只识记自己感兴趣的东西，必须学习一些他们并不一定感兴趣的东西。在这样的条件下，儿童的有意识记就逐渐发展起来了，并越来越占优势，成为小学生记忆的主要形式。</w:t>
            </w:r>
          </w:p>
          <w:p w:rsidR="00A02937" w:rsidRPr="00A02937" w:rsidRDefault="00A02937" w:rsidP="00A02937">
            <w:pPr>
              <w:spacing w:line="400" w:lineRule="exact"/>
              <w:rPr>
                <w:rFonts w:ascii="宋体" w:eastAsia="宋体" w:hAnsi="宋体" w:cs="Times New Roman" w:hint="eastAsia"/>
                <w:szCs w:val="21"/>
              </w:rPr>
            </w:pPr>
            <w:r w:rsidRPr="00A02937">
              <w:rPr>
                <w:rFonts w:ascii="宋体" w:eastAsia="宋体" w:hAnsi="宋体" w:cs="Times New Roman" w:hint="eastAsia"/>
                <w:szCs w:val="21"/>
              </w:rPr>
              <w:t>2、意义识记逐渐超过机械识记，并在记忆活动中逐渐占重要地位</w:t>
            </w:r>
          </w:p>
          <w:p w:rsidR="00A02937" w:rsidRPr="00A02937" w:rsidRDefault="00A02937" w:rsidP="00A02937">
            <w:pPr>
              <w:spacing w:line="400" w:lineRule="exact"/>
              <w:ind w:firstLineChars="200" w:firstLine="420"/>
              <w:rPr>
                <w:rFonts w:ascii="宋体" w:eastAsia="宋体" w:hAnsi="宋体" w:cs="Times New Roman" w:hint="eastAsia"/>
                <w:szCs w:val="21"/>
              </w:rPr>
            </w:pPr>
            <w:r w:rsidRPr="00A02937">
              <w:rPr>
                <w:rFonts w:ascii="宋体" w:eastAsia="宋体" w:hAnsi="宋体" w:cs="Times New Roman" w:hint="eastAsia"/>
                <w:szCs w:val="21"/>
              </w:rPr>
              <w:t>小学低年级学生较多地运用机械识记的方法，如背课文常常是从头到尾，逐字逐句的背。到了中高年级他们逐渐掌握了一系列意义识记的方法和技巧，学会对识记的材料进行思维加工和逻辑加工，理解识记逐渐增多，而机械识记相对减少。之所以有这样一种趋势是由于低年级小学生熟记课文时，不会独立领会和分析教材。他们又没有足够的理论来表达自己的意思，对他们来说逐字逐句的背诵比自由思维并按意义识记容易得多。</w:t>
            </w:r>
          </w:p>
          <w:p w:rsidR="00A02937" w:rsidRPr="00A02937" w:rsidRDefault="00A02937" w:rsidP="00A02937">
            <w:pPr>
              <w:spacing w:line="400" w:lineRule="exact"/>
              <w:rPr>
                <w:rFonts w:ascii="宋体" w:eastAsia="宋体" w:hAnsi="宋体" w:cs="Times New Roman" w:hint="eastAsia"/>
                <w:szCs w:val="21"/>
              </w:rPr>
            </w:pPr>
            <w:r w:rsidRPr="00A02937">
              <w:rPr>
                <w:rFonts w:ascii="宋体" w:eastAsia="宋体" w:hAnsi="宋体" w:cs="Times New Roman" w:hint="eastAsia"/>
                <w:szCs w:val="21"/>
              </w:rPr>
              <w:t>3、儿童对抽象材料的记忆的增长率逐渐超过对具体形象材料记忆的增长率</w:t>
            </w:r>
          </w:p>
          <w:p w:rsidR="00A02937" w:rsidRPr="00A02937" w:rsidRDefault="00A02937" w:rsidP="00A02937">
            <w:pPr>
              <w:spacing w:line="400" w:lineRule="exact"/>
              <w:ind w:firstLineChars="200" w:firstLine="420"/>
              <w:rPr>
                <w:rFonts w:ascii="宋体" w:eastAsia="宋体" w:hAnsi="宋体" w:cs="Times New Roman" w:hint="eastAsia"/>
                <w:szCs w:val="21"/>
              </w:rPr>
            </w:pPr>
            <w:r w:rsidRPr="00A02937">
              <w:rPr>
                <w:rFonts w:ascii="宋体" w:eastAsia="宋体" w:hAnsi="宋体" w:cs="Times New Roman" w:hint="eastAsia"/>
                <w:szCs w:val="21"/>
              </w:rPr>
              <w:t>很多实验都证明年幼儿童最容易识记一些具体的直观形象的材料，其次是容易识记一些含有具体形象或活动的词的材料，而那些没有直观形象的词的材料是比较难以识记的。小学儿童特别是低、中年级的儿童仍具有</w:t>
            </w:r>
            <w:r w:rsidRPr="00A02937">
              <w:rPr>
                <w:rFonts w:ascii="宋体" w:eastAsia="宋体" w:hAnsi="宋体" w:cs="Times New Roman" w:hint="eastAsia"/>
                <w:szCs w:val="21"/>
              </w:rPr>
              <w:lastRenderedPageBreak/>
              <w:t>这一特点。这一时期具体形象记忆仍占主要地位，而抽象记忆同时在不断发展，其增长率逐步超过对具体形象材料记忆的增长率。小学生儿童善于具体形象记忆和儿童两种信号系统协同活动的发展水平有关。</w:t>
            </w:r>
          </w:p>
          <w:p w:rsidR="00A02937" w:rsidRPr="00A02937" w:rsidRDefault="00A02937" w:rsidP="00A02937">
            <w:pPr>
              <w:spacing w:line="400" w:lineRule="exact"/>
              <w:ind w:firstLineChars="200" w:firstLine="420"/>
              <w:rPr>
                <w:rFonts w:ascii="宋体" w:eastAsia="宋体" w:hAnsi="宋体" w:cs="Times New Roman" w:hint="eastAsia"/>
                <w:szCs w:val="21"/>
              </w:rPr>
            </w:pPr>
          </w:p>
          <w:p w:rsidR="00A02937" w:rsidRPr="00A02937" w:rsidRDefault="00A02937" w:rsidP="00A02937">
            <w:pPr>
              <w:numPr>
                <w:ilvl w:val="0"/>
                <w:numId w:val="12"/>
              </w:numPr>
              <w:tabs>
                <w:tab w:val="left" w:pos="2440"/>
              </w:tabs>
              <w:spacing w:line="400" w:lineRule="exact"/>
              <w:rPr>
                <w:rFonts w:ascii="宋体" w:eastAsia="宋体" w:hAnsi="宋体" w:cs="Times New Roman" w:hint="eastAsia"/>
                <w:b/>
                <w:szCs w:val="21"/>
              </w:rPr>
            </w:pPr>
            <w:r w:rsidRPr="00A02937">
              <w:rPr>
                <w:rFonts w:ascii="宋体" w:eastAsia="宋体" w:hAnsi="宋体" w:cs="Times New Roman" w:hint="eastAsia"/>
                <w:b/>
                <w:szCs w:val="21"/>
              </w:rPr>
              <w:t>小学生记忆培养</w:t>
            </w:r>
            <w:r w:rsidRPr="00A02937">
              <w:rPr>
                <w:rFonts w:ascii="宋体" w:eastAsia="宋体" w:hAnsi="宋体" w:cs="Times New Roman" w:hint="eastAsia"/>
                <w:b/>
                <w:szCs w:val="21"/>
              </w:rPr>
              <w:tab/>
            </w:r>
          </w:p>
          <w:p w:rsidR="00A02937" w:rsidRPr="00A02937" w:rsidRDefault="00A02937" w:rsidP="00A02937">
            <w:pPr>
              <w:tabs>
                <w:tab w:val="left" w:pos="2440"/>
              </w:tabs>
              <w:spacing w:line="400" w:lineRule="exact"/>
              <w:ind w:firstLineChars="200" w:firstLine="420"/>
              <w:rPr>
                <w:rFonts w:ascii="宋体" w:eastAsia="宋体" w:hAnsi="宋体" w:cs="Times New Roman" w:hint="eastAsia"/>
                <w:szCs w:val="21"/>
              </w:rPr>
            </w:pPr>
            <w:r w:rsidRPr="00A02937">
              <w:rPr>
                <w:rFonts w:ascii="宋体" w:eastAsia="宋体" w:hAnsi="宋体" w:cs="Times New Roman" w:hint="eastAsia"/>
                <w:szCs w:val="21"/>
              </w:rPr>
              <w:t>小学生是记忆能力不是自然而然地发展和提高的，它需要教师在教学过程中，根据小学生的身心发展特点、学习内容以及记忆规律等加以培养。培养学生的记忆力应从以下几方面入手：</w:t>
            </w:r>
          </w:p>
          <w:p w:rsidR="00A02937" w:rsidRPr="00A02937" w:rsidRDefault="00A02937" w:rsidP="00A02937">
            <w:pPr>
              <w:tabs>
                <w:tab w:val="left" w:pos="2440"/>
              </w:tabs>
              <w:spacing w:line="400" w:lineRule="exact"/>
              <w:rPr>
                <w:rFonts w:ascii="Times New Roman" w:eastAsia="宋体" w:hAnsi="Times New Roman" w:cs="Arial" w:hint="eastAsia"/>
                <w:color w:val="323E32"/>
                <w:szCs w:val="21"/>
              </w:rPr>
            </w:pPr>
            <w:r w:rsidRPr="00A02937">
              <w:rPr>
                <w:rFonts w:ascii="宋体" w:eastAsia="宋体" w:hAnsi="宋体" w:cs="Times New Roman" w:hint="eastAsia"/>
                <w:szCs w:val="21"/>
              </w:rPr>
              <w:t>1、</w:t>
            </w:r>
            <w:r w:rsidRPr="00A02937">
              <w:rPr>
                <w:rFonts w:ascii="Times New Roman" w:eastAsia="宋体" w:hAnsi="Times New Roman" w:cs="Arial" w:hint="eastAsia"/>
                <w:color w:val="323E32"/>
                <w:szCs w:val="21"/>
              </w:rPr>
              <w:t>丰富学生的生活环境　有生活经历才有记忆，有的年龄很小的孩子，由于</w:t>
            </w:r>
            <w:r w:rsidRPr="00A02937">
              <w:rPr>
                <w:rFonts w:ascii="Times New Roman" w:eastAsia="宋体" w:hAnsi="Times New Roman" w:cs="Arial"/>
                <w:color w:val="323E32"/>
                <w:szCs w:val="21"/>
              </w:rPr>
              <w:t>“</w:t>
            </w:r>
            <w:r w:rsidRPr="00A02937">
              <w:rPr>
                <w:rFonts w:ascii="Times New Roman" w:eastAsia="宋体" w:hAnsi="Times New Roman" w:cs="Arial" w:hint="eastAsia"/>
                <w:color w:val="323E32"/>
                <w:szCs w:val="21"/>
              </w:rPr>
              <w:t>见多识广</w:t>
            </w:r>
            <w:r w:rsidRPr="00A02937">
              <w:rPr>
                <w:rFonts w:ascii="Times New Roman" w:eastAsia="宋体" w:hAnsi="Times New Roman" w:cs="Arial"/>
                <w:color w:val="323E32"/>
                <w:szCs w:val="21"/>
              </w:rPr>
              <w:t>”</w:t>
            </w:r>
            <w:r w:rsidRPr="00A02937">
              <w:rPr>
                <w:rFonts w:ascii="Times New Roman" w:eastAsia="宋体" w:hAnsi="Times New Roman" w:cs="Arial" w:hint="eastAsia"/>
                <w:color w:val="323E32"/>
                <w:szCs w:val="21"/>
              </w:rPr>
              <w:t>能记住和讲出很多见闻。</w:t>
            </w:r>
          </w:p>
          <w:p w:rsidR="00A02937" w:rsidRPr="00A02937" w:rsidRDefault="00A02937" w:rsidP="00A02937">
            <w:pPr>
              <w:tabs>
                <w:tab w:val="left" w:pos="2440"/>
              </w:tabs>
              <w:spacing w:line="400" w:lineRule="exact"/>
              <w:rPr>
                <w:rFonts w:ascii="Times New Roman" w:eastAsia="宋体" w:hAnsi="Times New Roman" w:cs="Arial"/>
                <w:color w:val="323E32"/>
                <w:szCs w:val="21"/>
              </w:rPr>
            </w:pPr>
            <w:r w:rsidRPr="00A02937">
              <w:rPr>
                <w:rFonts w:ascii="Times New Roman" w:eastAsia="宋体" w:hAnsi="Times New Roman" w:cs="Arial"/>
                <w:color w:val="323E32"/>
                <w:szCs w:val="21"/>
              </w:rPr>
              <w:t>2</w:t>
            </w:r>
            <w:r w:rsidRPr="00A02937">
              <w:rPr>
                <w:rFonts w:ascii="Times New Roman" w:eastAsia="宋体" w:hAnsi="Times New Roman" w:cs="Arial" w:hint="eastAsia"/>
                <w:color w:val="323E32"/>
                <w:szCs w:val="21"/>
              </w:rPr>
              <w:t>、加强识记目的性教育。</w:t>
            </w:r>
          </w:p>
          <w:p w:rsidR="00A02937" w:rsidRPr="00A02937" w:rsidRDefault="00A02937" w:rsidP="00A02937">
            <w:pPr>
              <w:tabs>
                <w:tab w:val="left" w:pos="2440"/>
              </w:tabs>
              <w:spacing w:line="400" w:lineRule="exact"/>
              <w:rPr>
                <w:rFonts w:ascii="宋体" w:eastAsia="宋体" w:hAnsi="宋体" w:cs="Times New Roman"/>
                <w:szCs w:val="21"/>
              </w:rPr>
            </w:pPr>
            <w:r w:rsidRPr="00A02937">
              <w:rPr>
                <w:rFonts w:ascii="Times New Roman" w:eastAsia="宋体" w:hAnsi="Times New Roman" w:cs="Arial"/>
                <w:color w:val="323E32"/>
                <w:szCs w:val="21"/>
              </w:rPr>
              <w:t>3</w:t>
            </w:r>
            <w:r w:rsidRPr="00A02937">
              <w:rPr>
                <w:rFonts w:ascii="Times New Roman" w:eastAsia="宋体" w:hAnsi="Times New Roman" w:cs="Arial" w:hint="eastAsia"/>
                <w:color w:val="323E32"/>
                <w:szCs w:val="21"/>
              </w:rPr>
              <w:t>、培养学生对学习内容的兴趣。</w:t>
            </w:r>
          </w:p>
          <w:p w:rsidR="00A02937" w:rsidRPr="00A02937" w:rsidRDefault="00A02937" w:rsidP="00A02937">
            <w:pPr>
              <w:tabs>
                <w:tab w:val="left" w:pos="2440"/>
              </w:tabs>
              <w:spacing w:line="400" w:lineRule="exact"/>
              <w:rPr>
                <w:rFonts w:ascii="宋体" w:eastAsia="宋体" w:hAnsi="宋体" w:cs="Times New Roman" w:hint="eastAsia"/>
                <w:szCs w:val="21"/>
              </w:rPr>
            </w:pPr>
            <w:r w:rsidRPr="00A02937">
              <w:rPr>
                <w:rFonts w:ascii="宋体" w:eastAsia="宋体" w:hAnsi="宋体" w:cs="Times New Roman" w:hint="eastAsia"/>
                <w:szCs w:val="21"/>
              </w:rPr>
              <w:t>4、加强对记忆材料的理解与充分应用。</w:t>
            </w:r>
          </w:p>
          <w:p w:rsidR="00A02937" w:rsidRPr="00A02937" w:rsidRDefault="00A02937" w:rsidP="00A02937">
            <w:pPr>
              <w:tabs>
                <w:tab w:val="left" w:pos="2440"/>
              </w:tabs>
              <w:spacing w:line="400" w:lineRule="exact"/>
              <w:rPr>
                <w:rFonts w:ascii="宋体" w:eastAsia="宋体" w:hAnsi="宋体" w:cs="Times New Roman" w:hint="eastAsia"/>
                <w:szCs w:val="21"/>
              </w:rPr>
            </w:pPr>
            <w:r w:rsidRPr="00A02937">
              <w:rPr>
                <w:rFonts w:ascii="宋体" w:eastAsia="宋体" w:hAnsi="宋体" w:cs="Times New Roman" w:hint="eastAsia"/>
                <w:szCs w:val="21"/>
              </w:rPr>
              <w:t>5、增强学生记忆的信心。</w:t>
            </w:r>
          </w:p>
          <w:p w:rsidR="00A02937" w:rsidRPr="00A02937" w:rsidRDefault="00A02937" w:rsidP="00A02937">
            <w:pPr>
              <w:tabs>
                <w:tab w:val="left" w:pos="2440"/>
              </w:tabs>
              <w:spacing w:line="400" w:lineRule="exact"/>
              <w:rPr>
                <w:rFonts w:ascii="宋体" w:eastAsia="宋体" w:hAnsi="宋体" w:cs="Times New Roman" w:hint="eastAsia"/>
                <w:szCs w:val="21"/>
              </w:rPr>
            </w:pPr>
            <w:r w:rsidRPr="00A02937">
              <w:rPr>
                <w:rFonts w:ascii="宋体" w:eastAsia="宋体" w:hAnsi="宋体" w:cs="Times New Roman" w:hint="eastAsia"/>
                <w:szCs w:val="21"/>
              </w:rPr>
              <w:t>6、是学生掌握记忆的规律。</w:t>
            </w:r>
          </w:p>
          <w:p w:rsidR="00A02937" w:rsidRPr="00A02937" w:rsidRDefault="00A02937" w:rsidP="00A02937">
            <w:pPr>
              <w:tabs>
                <w:tab w:val="left" w:pos="2440"/>
              </w:tabs>
              <w:spacing w:line="400" w:lineRule="exact"/>
              <w:rPr>
                <w:rFonts w:ascii="宋体" w:eastAsia="宋体" w:hAnsi="宋体" w:cs="Times New Roman" w:hint="eastAsia"/>
                <w:szCs w:val="21"/>
              </w:rPr>
            </w:pPr>
            <w:r w:rsidRPr="00A02937">
              <w:rPr>
                <w:rFonts w:ascii="宋体" w:eastAsia="宋体" w:hAnsi="宋体" w:cs="Times New Roman" w:hint="eastAsia"/>
                <w:szCs w:val="21"/>
              </w:rPr>
              <w:t>7、教给学生正确的记忆方法。</w:t>
            </w:r>
          </w:p>
          <w:p w:rsidR="00A02937" w:rsidRPr="00A02937" w:rsidRDefault="00A02937" w:rsidP="00A02937">
            <w:pPr>
              <w:tabs>
                <w:tab w:val="left" w:pos="2440"/>
              </w:tabs>
              <w:spacing w:line="400" w:lineRule="exact"/>
              <w:ind w:firstLineChars="200" w:firstLine="420"/>
              <w:rPr>
                <w:rFonts w:ascii="Times New Roman" w:eastAsia="宋体" w:hAnsi="Times New Roman" w:cs="Times New Roman" w:hint="eastAsia"/>
                <w:color w:val="323E32"/>
                <w:szCs w:val="21"/>
              </w:rPr>
            </w:pPr>
            <w:r w:rsidRPr="00A02937">
              <w:rPr>
                <w:rFonts w:ascii="Times New Roman" w:eastAsia="宋体" w:hAnsi="Times New Roman" w:cs="Times New Roman" w:hint="eastAsia"/>
                <w:color w:val="323E32"/>
                <w:szCs w:val="21"/>
              </w:rPr>
              <w:t>记忆的方法很多，教师要教会小学生一些常用的记忆方法来发展他们的记忆力。常用的记忆方法主要有直观形象记忆法、歌诀记忆法、特征记忆法、谐音记忆法、归类记忆法、重点记忆法、联想记忆法、推导记忆法、图表记忆法等。具体介绍以下几种。</w:t>
            </w:r>
          </w:p>
          <w:p w:rsidR="00A02937" w:rsidRPr="00A02937" w:rsidRDefault="00A02937" w:rsidP="00A02937">
            <w:pPr>
              <w:widowControl/>
              <w:spacing w:line="400" w:lineRule="exact"/>
              <w:rPr>
                <w:rFonts w:ascii="宋体" w:eastAsia="宋体" w:hAnsi="宋体" w:cs="Times New Roman"/>
                <w:color w:val="323E32"/>
                <w:kern w:val="0"/>
                <w:szCs w:val="21"/>
              </w:rPr>
            </w:pPr>
            <w:r w:rsidRPr="00A02937">
              <w:rPr>
                <w:rFonts w:ascii="宋体" w:eastAsia="宋体" w:hAnsi="宋体" w:cs="Times New Roman" w:hint="eastAsia"/>
                <w:color w:val="323E32"/>
                <w:kern w:val="0"/>
                <w:szCs w:val="21"/>
              </w:rPr>
              <w:t>1、倒数数字。</w:t>
            </w:r>
          </w:p>
          <w:p w:rsidR="00A02937" w:rsidRPr="00A02937" w:rsidRDefault="00A02937" w:rsidP="00A02937">
            <w:pPr>
              <w:widowControl/>
              <w:spacing w:line="400" w:lineRule="exact"/>
              <w:ind w:firstLineChars="200" w:firstLine="42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教师念一组数字,学生按相反的顺序背诵出来，比如，教师念5879，同学们说9785。</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2、穿插挑选。</w:t>
            </w:r>
          </w:p>
          <w:p w:rsidR="00A02937" w:rsidRPr="00A02937" w:rsidRDefault="00A02937" w:rsidP="00A02937">
            <w:pPr>
              <w:widowControl/>
              <w:spacing w:line="400" w:lineRule="exact"/>
              <w:ind w:firstLine="480"/>
              <w:jc w:val="center"/>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教师依次</w:t>
            </w:r>
            <w:proofErr w:type="gramStart"/>
            <w:r w:rsidRPr="00A02937">
              <w:rPr>
                <w:rFonts w:ascii="宋体" w:eastAsia="宋体" w:hAnsi="宋体" w:cs="Times New Roman" w:hint="eastAsia"/>
                <w:color w:val="323E32"/>
                <w:kern w:val="0"/>
                <w:szCs w:val="21"/>
              </w:rPr>
              <w:t>念下列</w:t>
            </w:r>
            <w:proofErr w:type="gramEnd"/>
            <w:r w:rsidRPr="00A02937">
              <w:rPr>
                <w:rFonts w:ascii="宋体" w:eastAsia="宋体" w:hAnsi="宋体" w:cs="Times New Roman" w:hint="eastAsia"/>
                <w:color w:val="323E32"/>
                <w:kern w:val="0"/>
                <w:szCs w:val="21"/>
              </w:rPr>
              <w:t>每组数字和汉字，每隔一秒钟念一个。每念完一组，要求学生只能按数字顺序回忆出来，而不能回忆汉字。例如，教</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师念“家—4—水—3—风”，学生念“4—3”。</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3、进行谐音记忆法训练。</w:t>
            </w:r>
          </w:p>
          <w:p w:rsidR="00A02937" w:rsidRPr="00A02937" w:rsidRDefault="00A02937" w:rsidP="00A02937">
            <w:pPr>
              <w:widowControl/>
              <w:spacing w:line="400" w:lineRule="exact"/>
              <w:ind w:firstLine="48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谐音法可把枯燥乏味的数字(或其他材料)变为有意义的语言。例如， “π”(3.1415926535897932384626……)编成故事：“山巅一寺一壶洒，尔乐苦煞吾，把酒吃，酒杀尔，杀不死，乐尔乐。”</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4、奇特联想记忆法。</w:t>
            </w:r>
          </w:p>
          <w:p w:rsidR="00A02937" w:rsidRPr="00A02937" w:rsidRDefault="00A02937" w:rsidP="00A02937">
            <w:pPr>
              <w:widowControl/>
              <w:spacing w:line="400" w:lineRule="exact"/>
              <w:ind w:firstLine="48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奇特联想记忆法可以把生活中容易遗忘的事物联系起来，便于记住。例如，气球、天空、导弹、苹果、小狗、闪电、街道、柳树八个词，可以</w:t>
            </w:r>
            <w:r w:rsidRPr="00A02937">
              <w:rPr>
                <w:rFonts w:ascii="宋体" w:eastAsia="宋体" w:hAnsi="宋体" w:cs="Times New Roman" w:hint="eastAsia"/>
                <w:color w:val="323E32"/>
                <w:kern w:val="0"/>
                <w:szCs w:val="21"/>
              </w:rPr>
              <w:lastRenderedPageBreak/>
              <w:t>用此方法把它们联系在一起：我被气球吊上天空，骑在一颗飞来的导弹上，导弹射出了一个苹果掉在小狗的头上，小狗受惊后像一道闪电似地奔跑，窜过街道，撞在柳树上，死了。这样把八个毫不相干的词就记住了。</w:t>
            </w:r>
          </w:p>
          <w:p w:rsidR="00A02937" w:rsidRPr="00A02937" w:rsidRDefault="00A02937" w:rsidP="00A02937">
            <w:pPr>
              <w:spacing w:line="400" w:lineRule="exact"/>
              <w:rPr>
                <w:rFonts w:ascii="宋体" w:eastAsia="宋体" w:hAnsi="宋体" w:cs="宋体" w:hint="eastAsia"/>
                <w:color w:val="323E32"/>
                <w:kern w:val="0"/>
                <w:szCs w:val="21"/>
              </w:rPr>
            </w:pPr>
            <w:r w:rsidRPr="00A02937">
              <w:rPr>
                <w:rFonts w:ascii="Times New Roman" w:eastAsia="宋体" w:hAnsi="Times New Roman" w:cs="Times New Roman"/>
                <w:color w:val="323E32"/>
                <w:szCs w:val="21"/>
              </w:rPr>
              <w:t>5</w:t>
            </w:r>
            <w:r w:rsidRPr="00A02937">
              <w:rPr>
                <w:rFonts w:ascii="Times New Roman" w:eastAsia="宋体" w:hAnsi="Times New Roman" w:cs="Times New Roman" w:hint="eastAsia"/>
                <w:color w:val="323E32"/>
                <w:szCs w:val="21"/>
              </w:rPr>
              <w:t>、</w:t>
            </w:r>
            <w:r w:rsidRPr="00A02937">
              <w:rPr>
                <w:rFonts w:ascii="宋体" w:eastAsia="宋体" w:hAnsi="宋体" w:cs="宋体" w:hint="eastAsia"/>
                <w:color w:val="323E32"/>
                <w:kern w:val="0"/>
                <w:szCs w:val="21"/>
              </w:rPr>
              <w:t>口诀记忆法</w:t>
            </w:r>
            <w:proofErr w:type="gramStart"/>
            <w:r w:rsidRPr="00A02937">
              <w:rPr>
                <w:rFonts w:ascii="宋体" w:eastAsia="宋体" w:hAnsi="宋体" w:cs="宋体" w:hint="eastAsia"/>
                <w:color w:val="323E32"/>
                <w:kern w:val="0"/>
                <w:szCs w:val="21"/>
              </w:rPr>
              <w:t>法</w:t>
            </w:r>
            <w:proofErr w:type="gramEnd"/>
          </w:p>
          <w:p w:rsidR="00A02937" w:rsidRPr="00A02937" w:rsidRDefault="00A02937" w:rsidP="00A02937">
            <w:pPr>
              <w:widowControl/>
              <w:spacing w:line="400" w:lineRule="exact"/>
              <w:ind w:firstLineChars="221" w:firstLine="464"/>
              <w:rPr>
                <w:rFonts w:ascii="宋体" w:eastAsia="宋体" w:hAnsi="宋体" w:cs="宋体" w:hint="eastAsia"/>
                <w:color w:val="323E32"/>
                <w:kern w:val="0"/>
                <w:szCs w:val="21"/>
              </w:rPr>
            </w:pPr>
            <w:r w:rsidRPr="00A02937">
              <w:rPr>
                <w:rFonts w:ascii="宋体" w:eastAsia="宋体" w:hAnsi="宋体" w:cs="Times New Roman" w:hint="eastAsia"/>
                <w:color w:val="323E32"/>
                <w:kern w:val="0"/>
                <w:szCs w:val="21"/>
              </w:rPr>
              <w:t>例如，我们对一些容易混淆的字也可以编成口诀，帮助分辨：“已、己、</w:t>
            </w:r>
            <w:proofErr w:type="gramStart"/>
            <w:r w:rsidRPr="00A02937">
              <w:rPr>
                <w:rFonts w:ascii="宋体" w:eastAsia="宋体" w:hAnsi="宋体" w:cs="Times New Roman" w:hint="eastAsia"/>
                <w:color w:val="323E32"/>
                <w:kern w:val="0"/>
                <w:szCs w:val="21"/>
              </w:rPr>
              <w:t>巳</w:t>
            </w:r>
            <w:proofErr w:type="gramEnd"/>
            <w:r w:rsidRPr="00A02937">
              <w:rPr>
                <w:rFonts w:ascii="宋体" w:eastAsia="宋体" w:hAnsi="宋体" w:cs="Times New Roman" w:hint="eastAsia"/>
                <w:color w:val="323E32"/>
                <w:kern w:val="0"/>
                <w:szCs w:val="21"/>
              </w:rPr>
              <w:t>”几个字容易混淆，可以编成这样的口诀：“张口‘已’，闭口‘巳’，半张不张是个‘已’”。</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6、直观形象记忆法</w:t>
            </w:r>
          </w:p>
          <w:p w:rsidR="00A02937" w:rsidRPr="00A02937" w:rsidRDefault="00A02937" w:rsidP="00A02937">
            <w:pPr>
              <w:widowControl/>
              <w:spacing w:line="400" w:lineRule="exact"/>
              <w:ind w:firstLine="48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例如，“明”字，教师说：“太阳和月亮放在一起多么明亮呀！”</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7、重复印象</w:t>
            </w:r>
          </w:p>
          <w:p w:rsidR="00A02937" w:rsidRPr="00A02937" w:rsidRDefault="00A02937" w:rsidP="00A02937">
            <w:pPr>
              <w:widowControl/>
              <w:spacing w:line="400" w:lineRule="exact"/>
              <w:ind w:firstLineChars="200" w:firstLine="42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为使要记住的事物在孩子头脑里形成深刻、清晰的印象，让他一遍又一遍反复地听或诵读，这是一种简便易行、行之有效的记忆方法。如反复听同一个故事，多次到一个游乐场所游戏，在活动过程中加以必要的引导，如让他跟讲故事，让他指路、背着说出游乐器械的特点等，可以强化记忆。</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8、多感官参与</w:t>
            </w:r>
          </w:p>
          <w:p w:rsidR="00A02937" w:rsidRPr="00A02937" w:rsidRDefault="00A02937" w:rsidP="00A02937">
            <w:pPr>
              <w:widowControl/>
              <w:spacing w:line="400" w:lineRule="exact"/>
              <w:ind w:firstLineChars="200" w:firstLine="420"/>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在认识事物时，让学生尽可能动用多个感官共同参与，可以使他的头脑中留下的印象更全面、更清晰，有助于记忆内容准确、保持时间延长。比如背唐诗，让他能边听边说、边看着图、还能用手指一指。</w:t>
            </w:r>
          </w:p>
          <w:p w:rsidR="00A02937" w:rsidRPr="00A02937" w:rsidRDefault="00A02937" w:rsidP="00A02937">
            <w:pPr>
              <w:widowControl/>
              <w:spacing w:line="400" w:lineRule="exact"/>
              <w:rPr>
                <w:rFonts w:ascii="宋体" w:eastAsia="宋体" w:hAnsi="宋体" w:cs="Times New Roman" w:hint="eastAsia"/>
                <w:color w:val="323E32"/>
                <w:kern w:val="0"/>
                <w:szCs w:val="21"/>
              </w:rPr>
            </w:pPr>
            <w:r w:rsidRPr="00A02937">
              <w:rPr>
                <w:rFonts w:ascii="宋体" w:eastAsia="宋体" w:hAnsi="宋体" w:cs="Times New Roman" w:hint="eastAsia"/>
                <w:color w:val="323E32"/>
                <w:kern w:val="0"/>
                <w:szCs w:val="21"/>
              </w:rPr>
              <w:t>9、应用巩固</w:t>
            </w:r>
          </w:p>
          <w:p w:rsidR="00200E37" w:rsidRPr="00AA190C" w:rsidRDefault="00A02937" w:rsidP="00A02937">
            <w:pPr>
              <w:rPr>
                <w:rFonts w:ascii="Times New Roman" w:eastAsia="宋体" w:hAnsi="Times New Roman" w:cs="Times New Roman"/>
                <w:szCs w:val="21"/>
              </w:rPr>
            </w:pPr>
            <w:r w:rsidRPr="00A02937">
              <w:rPr>
                <w:rFonts w:ascii="宋体" w:eastAsia="宋体" w:hAnsi="宋体" w:cs="宋体" w:hint="eastAsia"/>
                <w:color w:val="323E32"/>
                <w:kern w:val="0"/>
                <w:szCs w:val="21"/>
              </w:rPr>
              <w:t>获得任何知识技能后，如果没有练习的机会，都会被逐渐忘掉。让学生记忆知识、经验，一定要给他机会，鼓励他应用到生活活动中，以求“熟能生巧”；结果孩子会加深有关知识经验的印象和理解，提高记忆的准确度，延长记忆时间，需要时能迅速轻松地提取，提高记忆效果。</w:t>
            </w:r>
            <w:r w:rsidR="00AA190C" w:rsidRPr="00AA190C">
              <w:rPr>
                <w:rFonts w:ascii="Times New Roman" w:eastAsia="宋体" w:hAnsi="Times New Roman" w:cs="Times New Roman"/>
                <w:szCs w:val="21"/>
              </w:rPr>
              <w:t xml:space="preserve"> </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lastRenderedPageBreak/>
              <w:t>课后总结</w:t>
            </w:r>
          </w:p>
        </w:tc>
        <w:tc>
          <w:tcPr>
            <w:tcW w:w="6878" w:type="dxa"/>
            <w:gridSpan w:val="3"/>
          </w:tcPr>
          <w:p w:rsidR="00200E37" w:rsidRPr="00C15ED5" w:rsidRDefault="00AA190C" w:rsidP="00C15ED5">
            <w:pPr>
              <w:ind w:firstLine="435"/>
              <w:rPr>
                <w:rFonts w:ascii="Times New Roman" w:eastAsia="宋体" w:hAnsi="Times New Roman" w:cs="Times New Roman"/>
                <w:szCs w:val="21"/>
              </w:rPr>
            </w:pPr>
            <w:r>
              <w:rPr>
                <w:rFonts w:ascii="Times New Roman" w:eastAsia="宋体" w:hAnsi="Times New Roman" w:cs="Times New Roman" w:hint="eastAsia"/>
                <w:szCs w:val="21"/>
              </w:rPr>
              <w:t>内容总结；同学合作学习情况小结</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作业/思考题</w:t>
            </w:r>
          </w:p>
        </w:tc>
        <w:tc>
          <w:tcPr>
            <w:tcW w:w="6878" w:type="dxa"/>
            <w:gridSpan w:val="3"/>
          </w:tcPr>
          <w:p w:rsidR="00A02937" w:rsidRPr="00A02937" w:rsidRDefault="00A02937" w:rsidP="00A02937">
            <w:pPr>
              <w:numPr>
                <w:ilvl w:val="0"/>
                <w:numId w:val="11"/>
              </w:numPr>
              <w:rPr>
                <w:rFonts w:hint="eastAsia"/>
                <w:sz w:val="18"/>
                <w:szCs w:val="18"/>
              </w:rPr>
            </w:pPr>
            <w:r w:rsidRPr="00A02937">
              <w:rPr>
                <w:rFonts w:hint="eastAsia"/>
                <w:sz w:val="18"/>
                <w:szCs w:val="18"/>
              </w:rPr>
              <w:t>小学生的记忆有哪些发展趋势？</w:t>
            </w:r>
          </w:p>
          <w:p w:rsidR="00200E37" w:rsidRPr="00C15ED5" w:rsidRDefault="00A02937" w:rsidP="00A02937">
            <w:pPr>
              <w:numPr>
                <w:ilvl w:val="0"/>
                <w:numId w:val="11"/>
              </w:numPr>
              <w:rPr>
                <w:rFonts w:ascii="Times New Roman" w:eastAsia="宋体" w:hAnsi="Times New Roman" w:cs="Times New Roman"/>
                <w:sz w:val="18"/>
                <w:szCs w:val="18"/>
              </w:rPr>
            </w:pPr>
            <w:r w:rsidRPr="00A02937">
              <w:rPr>
                <w:rFonts w:hint="eastAsia"/>
                <w:sz w:val="18"/>
                <w:szCs w:val="18"/>
              </w:rPr>
              <w:t>如何培养小学生的记忆力？</w:t>
            </w:r>
          </w:p>
        </w:tc>
      </w:tr>
    </w:tbl>
    <w:p w:rsidR="00200E37" w:rsidRDefault="00200E37">
      <w:pPr>
        <w:rPr>
          <w:rFonts w:asciiTheme="minorEastAsia" w:hAnsiTheme="minorEastAsia" w:cstheme="minorEastAsia"/>
          <w:sz w:val="18"/>
          <w:szCs w:val="18"/>
        </w:rPr>
      </w:pPr>
      <w:bookmarkStart w:id="0" w:name="_GoBack"/>
      <w:bookmarkEnd w:id="0"/>
    </w:p>
    <w:sectPr w:rsidR="00200E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3EB66"/>
    <w:multiLevelType w:val="singleLevel"/>
    <w:tmpl w:val="A543EB66"/>
    <w:lvl w:ilvl="0">
      <w:start w:val="3"/>
      <w:numFmt w:val="chineseCounting"/>
      <w:suff w:val="nothing"/>
      <w:lvlText w:val="%1、"/>
      <w:lvlJc w:val="left"/>
      <w:rPr>
        <w:rFonts w:hint="eastAsia"/>
      </w:rPr>
    </w:lvl>
  </w:abstractNum>
  <w:abstractNum w:abstractNumId="1">
    <w:nsid w:val="AA101857"/>
    <w:multiLevelType w:val="singleLevel"/>
    <w:tmpl w:val="AA101857"/>
    <w:lvl w:ilvl="0">
      <w:start w:val="2"/>
      <w:numFmt w:val="chineseCounting"/>
      <w:suff w:val="nothing"/>
      <w:lvlText w:val="（%1）"/>
      <w:lvlJc w:val="left"/>
      <w:rPr>
        <w:rFonts w:hint="eastAsia"/>
      </w:rPr>
    </w:lvl>
  </w:abstractNum>
  <w:abstractNum w:abstractNumId="2">
    <w:nsid w:val="B27C09AF"/>
    <w:multiLevelType w:val="singleLevel"/>
    <w:tmpl w:val="B27C09AF"/>
    <w:lvl w:ilvl="0">
      <w:start w:val="1"/>
      <w:numFmt w:val="chineseCounting"/>
      <w:suff w:val="nothing"/>
      <w:lvlText w:val="%1、"/>
      <w:lvlJc w:val="left"/>
      <w:rPr>
        <w:rFonts w:hint="eastAsia"/>
      </w:rPr>
    </w:lvl>
  </w:abstractNum>
  <w:abstractNum w:abstractNumId="3">
    <w:nsid w:val="C66267DB"/>
    <w:multiLevelType w:val="singleLevel"/>
    <w:tmpl w:val="C66267DB"/>
    <w:lvl w:ilvl="0">
      <w:start w:val="2"/>
      <w:numFmt w:val="decimal"/>
      <w:lvlText w:val="%1."/>
      <w:lvlJc w:val="left"/>
      <w:pPr>
        <w:tabs>
          <w:tab w:val="left" w:pos="312"/>
        </w:tabs>
        <w:ind w:left="540" w:firstLine="0"/>
      </w:pPr>
    </w:lvl>
  </w:abstractNum>
  <w:abstractNum w:abstractNumId="4">
    <w:nsid w:val="0B4B60F5"/>
    <w:multiLevelType w:val="hybridMultilevel"/>
    <w:tmpl w:val="C3622C90"/>
    <w:lvl w:ilvl="0" w:tplc="198A4B16">
      <w:start w:val="1"/>
      <w:numFmt w:val="bullet"/>
      <w:lvlText w:val="•"/>
      <w:lvlJc w:val="left"/>
      <w:pPr>
        <w:tabs>
          <w:tab w:val="num" w:pos="720"/>
        </w:tabs>
        <w:ind w:left="720" w:hanging="360"/>
      </w:pPr>
      <w:rPr>
        <w:rFonts w:ascii="Arial" w:hAnsi="Arial" w:hint="default"/>
      </w:rPr>
    </w:lvl>
    <w:lvl w:ilvl="1" w:tplc="E22EA728" w:tentative="1">
      <w:start w:val="1"/>
      <w:numFmt w:val="bullet"/>
      <w:lvlText w:val="•"/>
      <w:lvlJc w:val="left"/>
      <w:pPr>
        <w:tabs>
          <w:tab w:val="num" w:pos="1440"/>
        </w:tabs>
        <w:ind w:left="1440" w:hanging="360"/>
      </w:pPr>
      <w:rPr>
        <w:rFonts w:ascii="Arial" w:hAnsi="Arial" w:hint="default"/>
      </w:rPr>
    </w:lvl>
    <w:lvl w:ilvl="2" w:tplc="4EE65596" w:tentative="1">
      <w:start w:val="1"/>
      <w:numFmt w:val="bullet"/>
      <w:lvlText w:val="•"/>
      <w:lvlJc w:val="left"/>
      <w:pPr>
        <w:tabs>
          <w:tab w:val="num" w:pos="2160"/>
        </w:tabs>
        <w:ind w:left="2160" w:hanging="360"/>
      </w:pPr>
      <w:rPr>
        <w:rFonts w:ascii="Arial" w:hAnsi="Arial" w:hint="default"/>
      </w:rPr>
    </w:lvl>
    <w:lvl w:ilvl="3" w:tplc="C3089560" w:tentative="1">
      <w:start w:val="1"/>
      <w:numFmt w:val="bullet"/>
      <w:lvlText w:val="•"/>
      <w:lvlJc w:val="left"/>
      <w:pPr>
        <w:tabs>
          <w:tab w:val="num" w:pos="2880"/>
        </w:tabs>
        <w:ind w:left="2880" w:hanging="360"/>
      </w:pPr>
      <w:rPr>
        <w:rFonts w:ascii="Arial" w:hAnsi="Arial" w:hint="default"/>
      </w:rPr>
    </w:lvl>
    <w:lvl w:ilvl="4" w:tplc="FABA3A8E" w:tentative="1">
      <w:start w:val="1"/>
      <w:numFmt w:val="bullet"/>
      <w:lvlText w:val="•"/>
      <w:lvlJc w:val="left"/>
      <w:pPr>
        <w:tabs>
          <w:tab w:val="num" w:pos="3600"/>
        </w:tabs>
        <w:ind w:left="3600" w:hanging="360"/>
      </w:pPr>
      <w:rPr>
        <w:rFonts w:ascii="Arial" w:hAnsi="Arial" w:hint="default"/>
      </w:rPr>
    </w:lvl>
    <w:lvl w:ilvl="5" w:tplc="C5525996" w:tentative="1">
      <w:start w:val="1"/>
      <w:numFmt w:val="bullet"/>
      <w:lvlText w:val="•"/>
      <w:lvlJc w:val="left"/>
      <w:pPr>
        <w:tabs>
          <w:tab w:val="num" w:pos="4320"/>
        </w:tabs>
        <w:ind w:left="4320" w:hanging="360"/>
      </w:pPr>
      <w:rPr>
        <w:rFonts w:ascii="Arial" w:hAnsi="Arial" w:hint="default"/>
      </w:rPr>
    </w:lvl>
    <w:lvl w:ilvl="6" w:tplc="2D7660D6" w:tentative="1">
      <w:start w:val="1"/>
      <w:numFmt w:val="bullet"/>
      <w:lvlText w:val="•"/>
      <w:lvlJc w:val="left"/>
      <w:pPr>
        <w:tabs>
          <w:tab w:val="num" w:pos="5040"/>
        </w:tabs>
        <w:ind w:left="5040" w:hanging="360"/>
      </w:pPr>
      <w:rPr>
        <w:rFonts w:ascii="Arial" w:hAnsi="Arial" w:hint="default"/>
      </w:rPr>
    </w:lvl>
    <w:lvl w:ilvl="7" w:tplc="8D708B0C" w:tentative="1">
      <w:start w:val="1"/>
      <w:numFmt w:val="bullet"/>
      <w:lvlText w:val="•"/>
      <w:lvlJc w:val="left"/>
      <w:pPr>
        <w:tabs>
          <w:tab w:val="num" w:pos="5760"/>
        </w:tabs>
        <w:ind w:left="5760" w:hanging="360"/>
      </w:pPr>
      <w:rPr>
        <w:rFonts w:ascii="Arial" w:hAnsi="Arial" w:hint="default"/>
      </w:rPr>
    </w:lvl>
    <w:lvl w:ilvl="8" w:tplc="C640423C" w:tentative="1">
      <w:start w:val="1"/>
      <w:numFmt w:val="bullet"/>
      <w:lvlText w:val="•"/>
      <w:lvlJc w:val="left"/>
      <w:pPr>
        <w:tabs>
          <w:tab w:val="num" w:pos="6480"/>
        </w:tabs>
        <w:ind w:left="6480" w:hanging="360"/>
      </w:pPr>
      <w:rPr>
        <w:rFonts w:ascii="Arial" w:hAnsi="Arial" w:hint="default"/>
      </w:rPr>
    </w:lvl>
  </w:abstractNum>
  <w:abstractNum w:abstractNumId="5">
    <w:nsid w:val="35B81CDD"/>
    <w:multiLevelType w:val="hybridMultilevel"/>
    <w:tmpl w:val="270E9BE8"/>
    <w:lvl w:ilvl="0" w:tplc="F17A9F42">
      <w:start w:val="1"/>
      <w:numFmt w:val="japaneseCounting"/>
      <w:lvlText w:val="%1、"/>
      <w:lvlJc w:val="left"/>
      <w:pPr>
        <w:ind w:left="630" w:hanging="36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6">
    <w:nsid w:val="39E371EC"/>
    <w:multiLevelType w:val="hybridMultilevel"/>
    <w:tmpl w:val="6218A76A"/>
    <w:lvl w:ilvl="0" w:tplc="B1FE14E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806522F"/>
    <w:multiLevelType w:val="hybridMultilevel"/>
    <w:tmpl w:val="9A82E3AA"/>
    <w:lvl w:ilvl="0" w:tplc="C6ECC218">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7F50B19"/>
    <w:multiLevelType w:val="hybridMultilevel"/>
    <w:tmpl w:val="FE4C5FAA"/>
    <w:lvl w:ilvl="0" w:tplc="709438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11243E2"/>
    <w:multiLevelType w:val="hybridMultilevel"/>
    <w:tmpl w:val="01B49B68"/>
    <w:lvl w:ilvl="0" w:tplc="3E526526">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10">
    <w:nsid w:val="63433D96"/>
    <w:multiLevelType w:val="hybridMultilevel"/>
    <w:tmpl w:val="8CB69A82"/>
    <w:lvl w:ilvl="0" w:tplc="B1B63D4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751A4282"/>
    <w:multiLevelType w:val="hybridMultilevel"/>
    <w:tmpl w:val="B1327D22"/>
    <w:lvl w:ilvl="0" w:tplc="D79C2416">
      <w:start w:val="2"/>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0"/>
  </w:num>
  <w:num w:numId="4">
    <w:abstractNumId w:val="2"/>
  </w:num>
  <w:num w:numId="5">
    <w:abstractNumId w:val="5"/>
  </w:num>
  <w:num w:numId="6">
    <w:abstractNumId w:val="9"/>
  </w:num>
  <w:num w:numId="7">
    <w:abstractNumId w:val="8"/>
  </w:num>
  <w:num w:numId="8">
    <w:abstractNumId w:val="7"/>
  </w:num>
  <w:num w:numId="9">
    <w:abstractNumId w:val="6"/>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D02E8"/>
    <w:rsid w:val="00200E37"/>
    <w:rsid w:val="00307B6B"/>
    <w:rsid w:val="00396D20"/>
    <w:rsid w:val="00496E56"/>
    <w:rsid w:val="00631B13"/>
    <w:rsid w:val="00825021"/>
    <w:rsid w:val="008364FD"/>
    <w:rsid w:val="00A02937"/>
    <w:rsid w:val="00A64B20"/>
    <w:rsid w:val="00AA190C"/>
    <w:rsid w:val="00B35E68"/>
    <w:rsid w:val="00B40E85"/>
    <w:rsid w:val="00C15ED5"/>
    <w:rsid w:val="00CA3E5A"/>
    <w:rsid w:val="00CC26F6"/>
    <w:rsid w:val="00D2666A"/>
    <w:rsid w:val="00EE3FB0"/>
    <w:rsid w:val="069C330D"/>
    <w:rsid w:val="0CE85DEB"/>
    <w:rsid w:val="179B4BAC"/>
    <w:rsid w:val="1A237C79"/>
    <w:rsid w:val="2A00122D"/>
    <w:rsid w:val="43E93616"/>
    <w:rsid w:val="50B92F0A"/>
    <w:rsid w:val="53563B1E"/>
    <w:rsid w:val="54BB4A59"/>
    <w:rsid w:val="74AA069F"/>
    <w:rsid w:val="78FD02E8"/>
    <w:rsid w:val="7CB0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2137</Words>
  <Characters>145</Characters>
  <Application>Microsoft Office Word</Application>
  <DocSecurity>0</DocSecurity>
  <Lines>1</Lines>
  <Paragraphs>4</Paragraphs>
  <ScaleCrop>false</ScaleCrop>
  <Company>china</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 </dc:creator>
  <cp:lastModifiedBy>Administrator</cp:lastModifiedBy>
  <cp:revision>8</cp:revision>
  <dcterms:created xsi:type="dcterms:W3CDTF">2020-10-09T01:23:00Z</dcterms:created>
  <dcterms:modified xsi:type="dcterms:W3CDTF">2020-10-09T01:26:00Z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